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92" w:rsidRPr="000F7CEE" w:rsidRDefault="000F7CEE" w:rsidP="000F7CEE">
      <w:pPr>
        <w:jc w:val="center"/>
        <w:rPr>
          <w:rStyle w:val="12"/>
          <w:rFonts w:ascii="Times New Roman" w:hAnsi="Times New Roman" w:cs="Times New Roman"/>
          <w:bCs w:val="0"/>
        </w:rPr>
      </w:pPr>
      <w:bookmarkStart w:id="0" w:name="bookmark0"/>
      <w:bookmarkStart w:id="1" w:name="_GoBack"/>
      <w:bookmarkEnd w:id="1"/>
      <w:r w:rsidRPr="000F7CEE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9F39D1A" wp14:editId="51DED3F9">
            <wp:simplePos x="0" y="0"/>
            <wp:positionH relativeFrom="margin">
              <wp:posOffset>-2540</wp:posOffset>
            </wp:positionH>
            <wp:positionV relativeFrom="margin">
              <wp:posOffset>-342265</wp:posOffset>
            </wp:positionV>
            <wp:extent cx="5940425" cy="1195070"/>
            <wp:effectExtent l="0" t="0" r="0" b="0"/>
            <wp:wrapSquare wrapText="bothSides"/>
            <wp:docPr id="1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CEE">
        <w:rPr>
          <w:rStyle w:val="12"/>
          <w:rFonts w:ascii="Times New Roman" w:hAnsi="Times New Roman" w:cs="Times New Roman"/>
          <w:bCs w:val="0"/>
        </w:rPr>
        <w:t>ОПРОСНЫЙ ЛИСТ НА ПРОЕКТИВНОВАНИЕ И ИЗГОТОВЛЕНИЕ</w:t>
      </w:r>
      <w:bookmarkEnd w:id="0"/>
      <w:r w:rsidRPr="000F7CEE">
        <w:rPr>
          <w:rStyle w:val="12"/>
          <w:rFonts w:ascii="Times New Roman" w:hAnsi="Times New Roman" w:cs="Times New Roman"/>
          <w:bCs w:val="0"/>
        </w:rPr>
        <w:t xml:space="preserve"> СБОРНЫХ ПАВИЛЬОНОВ</w:t>
      </w:r>
    </w:p>
    <w:p w:rsidR="000F7CEE" w:rsidRPr="000F7CEE" w:rsidRDefault="000F7CEE">
      <w:pPr>
        <w:rPr>
          <w:rStyle w:val="2"/>
          <w:rFonts w:ascii="Times New Roman" w:hAnsi="Times New Roman" w:cs="Times New Roman"/>
        </w:rPr>
      </w:pPr>
      <w:r w:rsidRPr="00552998">
        <w:rPr>
          <w:rStyle w:val="2"/>
          <w:rFonts w:ascii="Times New Roman" w:hAnsi="Times New Roman" w:cs="Times New Roman"/>
        </w:rPr>
        <w:t>ОСНОВНЫЕ ДАННЫЕ О ПАВИЛЬОНЕ</w:t>
      </w:r>
      <w:r>
        <w:rPr>
          <w:rStyle w:val="2"/>
          <w:rFonts w:ascii="Times New Roman" w:hAnsi="Times New Roman" w:cs="Times New Roman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319"/>
        <w:gridCol w:w="682"/>
        <w:gridCol w:w="1723"/>
        <w:gridCol w:w="1565"/>
        <w:gridCol w:w="854"/>
        <w:gridCol w:w="1797"/>
      </w:tblGrid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18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9pt"/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Габаритные размеры*: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ширина, мм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высота, мм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0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"/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Внутренние размеры*: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ширина, мм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высота, мм</w:t>
            </w:r>
          </w:p>
        </w:tc>
      </w:tr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0"/>
                <w:rFonts w:ascii="Times New Roman" w:hAnsi="Times New Roman" w:cs="Times New Roman"/>
              </w:rPr>
              <w:t>3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Планируемое место монтажа: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0"/>
                <w:rFonts w:ascii="Times New Roman" w:hAnsi="Times New Roman" w:cs="Times New Roman"/>
              </w:rPr>
              <w:t>4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Климатическая зона размещения: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5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Отопление:</w:t>
            </w:r>
          </w:p>
        </w:tc>
      </w:tr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0"/>
                <w:rFonts w:ascii="Times New Roman" w:hAnsi="Times New Roman" w:cs="Times New Roman"/>
              </w:rPr>
              <w:t>6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Вентиляция: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7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Мощность насосного оборудования, кВт:</w:t>
            </w:r>
          </w:p>
        </w:tc>
      </w:tr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0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"/>
                <w:rFonts w:ascii="Times New Roman" w:hAnsi="Times New Roman" w:cs="Times New Roman"/>
              </w:rPr>
              <w:t>8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Вес насосного оборудования, кг: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9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Наличие и количество грузоподъемных механизмов, шт:</w:t>
            </w:r>
          </w:p>
        </w:tc>
      </w:tr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19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95pt"/>
                <w:rFonts w:ascii="Times New Roman" w:hAnsi="Times New Roman" w:cs="Times New Roman"/>
              </w:rPr>
              <w:t>10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Вылет балок грузоподъёмного оборудования за пределы павильона, мм: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18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9pt"/>
                <w:rFonts w:ascii="Times New Roman" w:hAnsi="Times New Roman" w:cs="Times New Roman"/>
              </w:rPr>
              <w:t>11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Диаметр КНС, м:</w:t>
            </w:r>
          </w:p>
        </w:tc>
      </w:tr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18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9pt"/>
                <w:rFonts w:ascii="Times New Roman" w:hAnsi="Times New Roman" w:cs="Times New Roman"/>
              </w:rPr>
              <w:t>12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Габаритные размеры ворот: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высота, мм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ширина, мм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13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Наличие и размер окна: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высота, мм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ширина, мм</w:t>
            </w:r>
          </w:p>
        </w:tc>
      </w:tr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14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Межосевое расстояние между насосами, мм: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15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Межосевое расстояние между насосами и корзиной, мм:</w:t>
            </w:r>
          </w:p>
        </w:tc>
      </w:tr>
      <w:tr w:rsidR="000F7CEE" w:rsidRPr="00552998" w:rsidTr="000F7CEE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19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95pt"/>
                <w:rFonts w:ascii="Times New Roman" w:hAnsi="Times New Roman" w:cs="Times New Roman"/>
              </w:rPr>
              <w:t>16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Межосевое расстояние между насосами и КНС, мм:</w:t>
            </w:r>
          </w:p>
        </w:tc>
      </w:tr>
      <w:tr w:rsidR="000F7CEE" w:rsidRPr="00552998" w:rsidTr="000F7CEE">
        <w:trPr>
          <w:trHeight w:hRule="exact"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17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Межосевое расстояние между КНС и корзиной, мм:</w:t>
            </w:r>
          </w:p>
        </w:tc>
      </w:tr>
      <w:tr w:rsidR="000F7CEE" w:rsidRPr="00552998" w:rsidTr="000F7CEE">
        <w:trPr>
          <w:trHeight w:hRule="exact"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18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Цвет: стен внутри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стен снаружи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CEE" w:rsidRPr="00552998" w:rsidRDefault="000F7CEE" w:rsidP="008E0844">
            <w:pPr>
              <w:pStyle w:val="1"/>
              <w:shd w:val="clear" w:color="auto" w:fill="auto"/>
              <w:spacing w:before="0" w:after="0" w:line="210" w:lineRule="exact"/>
              <w:ind w:left="20"/>
              <w:rPr>
                <w:rFonts w:ascii="Times New Roman" w:hAnsi="Times New Roman" w:cs="Times New Roman"/>
              </w:rPr>
            </w:pPr>
            <w:r w:rsidRPr="00552998">
              <w:rPr>
                <w:rStyle w:val="TrebuchetMS105pt"/>
                <w:rFonts w:ascii="Times New Roman" w:hAnsi="Times New Roman" w:cs="Times New Roman"/>
              </w:rPr>
              <w:t>крыши</w:t>
            </w:r>
          </w:p>
        </w:tc>
      </w:tr>
    </w:tbl>
    <w:p w:rsidR="000F7CEE" w:rsidRPr="00552998" w:rsidRDefault="000F7CEE" w:rsidP="000F7CEE">
      <w:pPr>
        <w:spacing w:before="250" w:after="126" w:line="210" w:lineRule="exact"/>
        <w:ind w:left="20"/>
        <w:rPr>
          <w:rFonts w:ascii="Times New Roman" w:hAnsi="Times New Roman" w:cs="Times New Roman"/>
        </w:rPr>
      </w:pPr>
      <w:r w:rsidRPr="00552998">
        <w:rPr>
          <w:rFonts w:ascii="Times New Roman" w:hAnsi="Times New Roman" w:cs="Times New Roman"/>
          <w:color w:val="000000"/>
        </w:rPr>
        <w:t>* Заполняется только один из пунктов</w:t>
      </w:r>
    </w:p>
    <w:p w:rsidR="000F7CEE" w:rsidRPr="00552998" w:rsidRDefault="000F7CEE" w:rsidP="000F7CEE">
      <w:pPr>
        <w:spacing w:after="0" w:line="0" w:lineRule="atLeast"/>
        <w:ind w:left="23" w:right="1440"/>
        <w:rPr>
          <w:rFonts w:ascii="Times New Roman" w:hAnsi="Times New Roman" w:cs="Times New Roman"/>
        </w:rPr>
      </w:pPr>
      <w:r w:rsidRPr="00552998">
        <w:rPr>
          <w:rStyle w:val="3"/>
          <w:rFonts w:ascii="Times New Roman" w:hAnsi="Times New Roman" w:cs="Times New Roman"/>
        </w:rPr>
        <w:t xml:space="preserve">Используемая цветовая </w:t>
      </w:r>
      <w:r w:rsidRPr="00552998">
        <w:rPr>
          <w:rStyle w:val="3"/>
          <w:rFonts w:ascii="Times New Roman" w:hAnsi="Times New Roman" w:cs="Times New Roman"/>
          <w:vertAlign w:val="superscript"/>
        </w:rPr>
        <w:t xml:space="preserve"> </w:t>
      </w:r>
      <w:r w:rsidRPr="00552998">
        <w:rPr>
          <w:rFonts w:ascii="Times New Roman" w:hAnsi="Times New Roman" w:cs="Times New Roman"/>
        </w:rPr>
        <w:t>гамма</w:t>
      </w:r>
      <w:r w:rsidRPr="00552998">
        <w:rPr>
          <w:rFonts w:ascii="Times New Roman" w:hAnsi="Times New Roman" w:cs="Times New Roman"/>
          <w:color w:val="000000"/>
        </w:rPr>
        <w:t xml:space="preserve">: </w:t>
      </w:r>
      <w:r w:rsidRPr="00552998">
        <w:rPr>
          <w:rFonts w:ascii="Times New Roman" w:hAnsi="Times New Roman" w:cs="Times New Roman"/>
          <w:color w:val="000000"/>
          <w:lang w:val="en-US"/>
        </w:rPr>
        <w:t>RAL</w:t>
      </w:r>
      <w:r w:rsidRPr="00552998">
        <w:rPr>
          <w:rFonts w:ascii="Times New Roman" w:hAnsi="Times New Roman" w:cs="Times New Roman"/>
          <w:color w:val="000000"/>
        </w:rPr>
        <w:t xml:space="preserve"> 1015,1018,2004,3020,5005,6002,7004,9002,9003,9006 Дополнительные цвета:</w:t>
      </w:r>
    </w:p>
    <w:p w:rsidR="000F7CEE" w:rsidRPr="00552998" w:rsidRDefault="000F7CEE" w:rsidP="000F7CEE">
      <w:pPr>
        <w:spacing w:after="0" w:line="0" w:lineRule="atLeast"/>
        <w:ind w:left="23" w:right="280"/>
        <w:rPr>
          <w:rFonts w:ascii="Times New Roman" w:hAnsi="Times New Roman" w:cs="Times New Roman"/>
        </w:rPr>
      </w:pPr>
      <w:r w:rsidRPr="00552998">
        <w:rPr>
          <w:rFonts w:ascii="Times New Roman" w:hAnsi="Times New Roman" w:cs="Times New Roman"/>
          <w:color w:val="000000"/>
        </w:rPr>
        <w:t>(</w:t>
      </w:r>
      <w:r w:rsidRPr="00552998">
        <w:rPr>
          <w:rFonts w:ascii="Times New Roman" w:hAnsi="Times New Roman" w:cs="Times New Roman"/>
          <w:color w:val="000000"/>
          <w:lang w:val="en-US"/>
        </w:rPr>
        <w:t>RAL</w:t>
      </w:r>
      <w:r w:rsidRPr="00552998">
        <w:rPr>
          <w:rFonts w:ascii="Times New Roman" w:hAnsi="Times New Roman" w:cs="Times New Roman"/>
          <w:color w:val="000000"/>
        </w:rPr>
        <w:t xml:space="preserve">1014,3011,5021,6005,7005,8019,3003,3005,3009,5002,7024,9010, Р362, Р363, </w:t>
      </w:r>
      <w:r w:rsidRPr="00552998">
        <w:rPr>
          <w:rFonts w:ascii="Times New Roman" w:hAnsi="Times New Roman" w:cs="Times New Roman"/>
          <w:color w:val="000000"/>
          <w:lang w:val="en-US"/>
        </w:rPr>
        <w:t>RR</w:t>
      </w:r>
      <w:r w:rsidRPr="00552998">
        <w:rPr>
          <w:rFonts w:ascii="Times New Roman" w:hAnsi="Times New Roman" w:cs="Times New Roman"/>
          <w:color w:val="000000"/>
        </w:rPr>
        <w:t xml:space="preserve">40, </w:t>
      </w:r>
      <w:r w:rsidRPr="00552998">
        <w:rPr>
          <w:rFonts w:ascii="Times New Roman" w:hAnsi="Times New Roman" w:cs="Times New Roman"/>
          <w:color w:val="000000"/>
          <w:lang w:val="en-US"/>
        </w:rPr>
        <w:t>RR</w:t>
      </w:r>
      <w:r w:rsidRPr="00552998">
        <w:rPr>
          <w:rFonts w:ascii="Times New Roman" w:hAnsi="Times New Roman" w:cs="Times New Roman"/>
          <w:color w:val="000000"/>
        </w:rPr>
        <w:t xml:space="preserve">42, </w:t>
      </w:r>
      <w:r w:rsidRPr="00552998">
        <w:rPr>
          <w:rFonts w:ascii="Times New Roman" w:hAnsi="Times New Roman" w:cs="Times New Roman"/>
          <w:color w:val="000000"/>
          <w:lang w:val="en-US"/>
        </w:rPr>
        <w:t>RR</w:t>
      </w:r>
      <w:r w:rsidRPr="00552998">
        <w:rPr>
          <w:rFonts w:ascii="Times New Roman" w:hAnsi="Times New Roman" w:cs="Times New Roman"/>
          <w:color w:val="000000"/>
        </w:rPr>
        <w:t xml:space="preserve">43, </w:t>
      </w:r>
      <w:r w:rsidRPr="00552998">
        <w:rPr>
          <w:rFonts w:ascii="Times New Roman" w:hAnsi="Times New Roman" w:cs="Times New Roman"/>
          <w:color w:val="000000"/>
          <w:lang w:val="en-US"/>
        </w:rPr>
        <w:t>RR</w:t>
      </w:r>
      <w:r w:rsidRPr="00552998">
        <w:rPr>
          <w:rFonts w:ascii="Times New Roman" w:hAnsi="Times New Roman" w:cs="Times New Roman"/>
          <w:color w:val="000000"/>
        </w:rPr>
        <w:t>44) При заказе указанных дополнительных цветов, срок изготовления павильона увеличится на одну неделю.</w:t>
      </w:r>
    </w:p>
    <w:p w:rsidR="000F7CEE" w:rsidRPr="00191F33" w:rsidRDefault="000F7CEE">
      <w:pPr>
        <w:rPr>
          <w:rStyle w:val="3"/>
          <w:rFonts w:ascii="Times New Roman" w:hAnsi="Times New Roman" w:cs="Times New Roman"/>
        </w:rPr>
      </w:pPr>
      <w:r w:rsidRPr="00552998">
        <w:rPr>
          <w:rStyle w:val="3"/>
          <w:rFonts w:ascii="Times New Roman" w:hAnsi="Times New Roman" w:cs="Times New Roman"/>
        </w:rPr>
        <w:t>ОСОБЫЕ ТРЕБОВАНИЯ</w:t>
      </w:r>
      <w:r>
        <w:rPr>
          <w:rStyle w:val="3"/>
          <w:rFonts w:ascii="Times New Roman" w:hAnsi="Times New Roman" w:cs="Times New Roman"/>
          <w:lang w:val="en-US"/>
        </w:rPr>
        <w:t>^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9551"/>
      </w:tblGrid>
      <w:tr w:rsidR="000F7CEE" w:rsidTr="000F7CEE">
        <w:tc>
          <w:tcPr>
            <w:tcW w:w="9551" w:type="dxa"/>
          </w:tcPr>
          <w:p w:rsidR="000F7CEE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  <w:p w:rsidR="000F7CEE" w:rsidRPr="00552998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</w:tc>
      </w:tr>
      <w:tr w:rsidR="000F7CEE" w:rsidTr="000F7CEE">
        <w:tc>
          <w:tcPr>
            <w:tcW w:w="9551" w:type="dxa"/>
          </w:tcPr>
          <w:p w:rsidR="000F7CEE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  <w:p w:rsidR="000F7CEE" w:rsidRPr="00552998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</w:tc>
      </w:tr>
      <w:tr w:rsidR="000F7CEE" w:rsidTr="000F7CEE">
        <w:tc>
          <w:tcPr>
            <w:tcW w:w="9551" w:type="dxa"/>
          </w:tcPr>
          <w:p w:rsidR="000F7CEE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  <w:p w:rsidR="000F7CEE" w:rsidRPr="00552998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</w:tc>
      </w:tr>
      <w:tr w:rsidR="000F7CEE" w:rsidTr="000F7CEE">
        <w:tc>
          <w:tcPr>
            <w:tcW w:w="9551" w:type="dxa"/>
          </w:tcPr>
          <w:p w:rsidR="000F7CEE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  <w:p w:rsidR="000F7CEE" w:rsidRPr="00552998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</w:tc>
      </w:tr>
      <w:tr w:rsidR="000F7CEE" w:rsidTr="000F7CEE">
        <w:tc>
          <w:tcPr>
            <w:tcW w:w="9551" w:type="dxa"/>
          </w:tcPr>
          <w:p w:rsidR="000F7CEE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  <w:p w:rsidR="000F7CEE" w:rsidRPr="00552998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</w:tc>
      </w:tr>
      <w:tr w:rsidR="000F7CEE" w:rsidTr="000F7CEE">
        <w:tc>
          <w:tcPr>
            <w:tcW w:w="9551" w:type="dxa"/>
          </w:tcPr>
          <w:p w:rsidR="000F7CEE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  <w:p w:rsidR="000F7CEE" w:rsidRPr="00552998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</w:tc>
      </w:tr>
      <w:tr w:rsidR="000F7CEE" w:rsidTr="000F7CEE">
        <w:tc>
          <w:tcPr>
            <w:tcW w:w="9551" w:type="dxa"/>
          </w:tcPr>
          <w:p w:rsidR="000F7CEE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  <w:p w:rsidR="000F7CEE" w:rsidRPr="00552998" w:rsidRDefault="000F7CEE" w:rsidP="008E0844">
            <w:pPr>
              <w:spacing w:line="210" w:lineRule="exact"/>
              <w:rPr>
                <w:rStyle w:val="3"/>
                <w:rFonts w:ascii="Times New Roman" w:hAnsi="Times New Roman" w:cs="Times New Roman"/>
                <w:lang w:val="en-US"/>
              </w:rPr>
            </w:pPr>
          </w:p>
        </w:tc>
      </w:tr>
    </w:tbl>
    <w:p w:rsidR="000F7CEE" w:rsidRDefault="000F7CEE" w:rsidP="000F7CEE">
      <w:pPr>
        <w:pStyle w:val="a6"/>
        <w:kinsoku w:val="0"/>
        <w:overflowPunct w:val="0"/>
        <w:spacing w:line="224" w:lineRule="exact"/>
      </w:pPr>
    </w:p>
    <w:p w:rsidR="000F7CEE" w:rsidRDefault="000F7CEE" w:rsidP="000F7CEE">
      <w:pPr>
        <w:pStyle w:val="a6"/>
        <w:kinsoku w:val="0"/>
        <w:overflowPunct w:val="0"/>
        <w:spacing w:line="224" w:lineRule="exact"/>
      </w:pPr>
    </w:p>
    <w:p w:rsidR="000F7CEE" w:rsidRPr="007216BB" w:rsidRDefault="000F7CEE" w:rsidP="000F7CEE">
      <w:pPr>
        <w:pStyle w:val="a6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0F7CEE" w:rsidRDefault="000F7CEE" w:rsidP="000F7CEE">
      <w:pPr>
        <w:spacing w:after="0" w:line="240" w:lineRule="atLeast"/>
      </w:pPr>
    </w:p>
    <w:p w:rsidR="000F7CEE" w:rsidRPr="000F7CEE" w:rsidRDefault="00004DE8" w:rsidP="000F7CEE">
      <w:pPr>
        <w:spacing w:after="0" w:line="240" w:lineRule="atLeast"/>
        <w:rPr>
          <w:sz w:val="24"/>
          <w:szCs w:val="24"/>
        </w:rPr>
      </w:pPr>
      <w:hyperlink r:id="rId9" w:history="1">
        <w:r w:rsidR="000F7CEE" w:rsidRPr="005A2571">
          <w:rPr>
            <w:rStyle w:val="a5"/>
            <w:sz w:val="24"/>
            <w:szCs w:val="24"/>
            <w:lang w:val="en-US"/>
          </w:rPr>
          <w:t>www</w:t>
        </w:r>
        <w:r w:rsidR="000F7CEE" w:rsidRPr="005A2571">
          <w:rPr>
            <w:rStyle w:val="a5"/>
            <w:sz w:val="24"/>
            <w:szCs w:val="24"/>
          </w:rPr>
          <w:t>.</w:t>
        </w:r>
        <w:r w:rsidR="000F7CEE" w:rsidRPr="005A2571">
          <w:rPr>
            <w:rStyle w:val="a5"/>
            <w:sz w:val="24"/>
            <w:szCs w:val="24"/>
            <w:lang w:val="en-US"/>
          </w:rPr>
          <w:t>RosEcology</w:t>
        </w:r>
        <w:r w:rsidR="000F7CEE" w:rsidRPr="005A2571">
          <w:rPr>
            <w:rStyle w:val="a5"/>
            <w:sz w:val="24"/>
            <w:szCs w:val="24"/>
          </w:rPr>
          <w:t>.</w:t>
        </w:r>
        <w:r w:rsidR="000F7CEE" w:rsidRPr="005A2571">
          <w:rPr>
            <w:rStyle w:val="a5"/>
            <w:sz w:val="24"/>
            <w:szCs w:val="24"/>
            <w:lang w:val="en-US"/>
          </w:rPr>
          <w:t>ru</w:t>
        </w:r>
        <w:r w:rsidR="000F7CEE" w:rsidRPr="005A2571">
          <w:rPr>
            <w:rStyle w:val="a5"/>
            <w:sz w:val="24"/>
            <w:szCs w:val="24"/>
          </w:rPr>
          <w:t xml:space="preserve"> – очистные сооружения</w:t>
        </w:r>
      </w:hyperlink>
    </w:p>
    <w:sectPr w:rsidR="000F7CEE" w:rsidRPr="000F7CEE" w:rsidSect="000F7C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E8" w:rsidRDefault="00004DE8" w:rsidP="000F7CEE">
      <w:pPr>
        <w:spacing w:after="0" w:line="240" w:lineRule="auto"/>
      </w:pPr>
      <w:r>
        <w:separator/>
      </w:r>
    </w:p>
  </w:endnote>
  <w:endnote w:type="continuationSeparator" w:id="0">
    <w:p w:rsidR="00004DE8" w:rsidRDefault="00004DE8" w:rsidP="000F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E8" w:rsidRDefault="00004DE8" w:rsidP="000F7CEE">
      <w:pPr>
        <w:spacing w:after="0" w:line="240" w:lineRule="auto"/>
      </w:pPr>
      <w:r>
        <w:separator/>
      </w:r>
    </w:p>
  </w:footnote>
  <w:footnote w:type="continuationSeparator" w:id="0">
    <w:p w:rsidR="00004DE8" w:rsidRDefault="00004DE8" w:rsidP="000F7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EE"/>
    <w:rsid w:val="00004DE8"/>
    <w:rsid w:val="000F7CEE"/>
    <w:rsid w:val="0010654A"/>
    <w:rsid w:val="00191F33"/>
    <w:rsid w:val="00264F1D"/>
    <w:rsid w:val="002A1375"/>
    <w:rsid w:val="003A5C23"/>
    <w:rsid w:val="003B48E1"/>
    <w:rsid w:val="003C516D"/>
    <w:rsid w:val="004F5D60"/>
    <w:rsid w:val="00565823"/>
    <w:rsid w:val="00583DA3"/>
    <w:rsid w:val="005B1CC2"/>
    <w:rsid w:val="00687B96"/>
    <w:rsid w:val="006B1FBC"/>
    <w:rsid w:val="006C411F"/>
    <w:rsid w:val="0070011E"/>
    <w:rsid w:val="00790392"/>
    <w:rsid w:val="007F5784"/>
    <w:rsid w:val="00810192"/>
    <w:rsid w:val="00824CF6"/>
    <w:rsid w:val="00867FA9"/>
    <w:rsid w:val="00B64C42"/>
    <w:rsid w:val="00D07CF8"/>
    <w:rsid w:val="00D25CBF"/>
    <w:rsid w:val="00D52AEC"/>
    <w:rsid w:val="00E9233F"/>
    <w:rsid w:val="00F3442E"/>
    <w:rsid w:val="00FA0BF3"/>
    <w:rsid w:val="00FC6BBB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rsid w:val="000F7CE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Подпись к таблице (2)"/>
    <w:basedOn w:val="a0"/>
    <w:rsid w:val="000F7C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"/>
    <w:rsid w:val="000F7CEE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TrebuchetMS105pt">
    <w:name w:val="Основной текст + Trebuchet MS;10;5 pt"/>
    <w:basedOn w:val="a3"/>
    <w:rsid w:val="000F7CEE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">
    <w:name w:val="Основной текст + Trebuchet MS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rebuchetMS105pt0">
    <w:name w:val="Основной текст + Trebuchet MS;10;5 pt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rebuchetMS95pt">
    <w:name w:val="Основной текст + Trebuchet MS;9;5 pt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0F7C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0F7CEE"/>
    <w:pPr>
      <w:widowControl w:val="0"/>
      <w:shd w:val="clear" w:color="auto" w:fill="FFFFFF"/>
      <w:spacing w:before="180" w:after="24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3">
    <w:name w:val="Основной текст (3)"/>
    <w:basedOn w:val="a0"/>
    <w:rsid w:val="000F7C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4">
    <w:name w:val="Table Grid"/>
    <w:basedOn w:val="a1"/>
    <w:uiPriority w:val="59"/>
    <w:rsid w:val="000F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7CEE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0F7CEE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F7CE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rsid w:val="000F7CE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Подпись к таблице (2)"/>
    <w:basedOn w:val="a0"/>
    <w:rsid w:val="000F7C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"/>
    <w:rsid w:val="000F7CEE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TrebuchetMS105pt">
    <w:name w:val="Основной текст + Trebuchet MS;10;5 pt"/>
    <w:basedOn w:val="a3"/>
    <w:rsid w:val="000F7CEE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">
    <w:name w:val="Основной текст + Trebuchet MS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rebuchetMS105pt0">
    <w:name w:val="Основной текст + Trebuchet MS;10;5 pt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rebuchetMS95pt">
    <w:name w:val="Основной текст + Trebuchet MS;9;5 pt;Полужирный"/>
    <w:basedOn w:val="a3"/>
    <w:rsid w:val="000F7C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0F7C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0F7CEE"/>
    <w:pPr>
      <w:widowControl w:val="0"/>
      <w:shd w:val="clear" w:color="auto" w:fill="FFFFFF"/>
      <w:spacing w:before="180" w:after="24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3">
    <w:name w:val="Основной текст (3)"/>
    <w:basedOn w:val="a0"/>
    <w:rsid w:val="000F7C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4">
    <w:name w:val="Table Grid"/>
    <w:basedOn w:val="a1"/>
    <w:uiPriority w:val="59"/>
    <w:rsid w:val="000F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7CEE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0F7CEE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F7C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osEcolog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RosEcology-Alex\YandexDisk\&#1069;&#1050;&#1054;&#1056;&#1054;&#1057;\&#1054;&#1055;&#1056;&#1054;&#1057;&#1053;&#1067;&#1045;%20&#1051;&#1048;&#1057;&#1058;&#1067;\www.RosEcology.ru%20&#8211;%20&#1086;&#1095;&#1080;&#1089;&#1090;&#1085;&#1099;&#1077;%20&#1089;&#1086;&#1086;&#1088;&#1091;&#1078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ПРОЕКТИВНОВАНИЕ И ИЗГОТОВЛЕНИЕ СБОРНЫХ ПАВИЛЬОНОВ</vt:lpstr>
    </vt:vector>
  </TitlesOfParts>
  <Company>РосЭкология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ПРОЕКТИВНОВАНИЕ И ИЗГОТОВЛЕНИЕ СБОРНЫХ ПАВИЛЬОНОВ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2016-03-23T17:37:00Z</cp:lastPrinted>
  <dcterms:created xsi:type="dcterms:W3CDTF">2016-03-23T16:58:00Z</dcterms:created>
  <dcterms:modified xsi:type="dcterms:W3CDTF">2016-03-23T17:37:00Z</dcterms:modified>
</cp:coreProperties>
</file>